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5A67" w:rsidRDefault="00F35A67" w:rsidP="00F35A6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115e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C3-212</w:t>
      </w:r>
      <w:r w:rsidR="004F2369">
        <w:rPr>
          <w:b/>
          <w:noProof/>
          <w:sz w:val="24"/>
        </w:rPr>
        <w:t>499</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F35A67" w:rsidRDefault="00F35A67" w:rsidP="00F35A67">
      <w:pPr>
        <w:pStyle w:val="CRCoverPage"/>
        <w:outlineLvl w:val="0"/>
        <w:rPr>
          <w:b/>
          <w:noProof/>
          <w:sz w:val="24"/>
        </w:rPr>
      </w:pPr>
      <w:r>
        <w:rPr>
          <w:b/>
          <w:noProof/>
          <w:sz w:val="24"/>
        </w:rPr>
        <w:t>E-Meeting, 14th – 23rd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CE7526">
            <w:pPr>
              <w:pStyle w:val="CRCoverPage"/>
              <w:spacing w:after="0"/>
              <w:jc w:val="right"/>
              <w:rPr>
                <w:b/>
                <w:noProof/>
                <w:sz w:val="28"/>
              </w:rPr>
            </w:pPr>
            <w:r w:rsidRPr="00BF3BA8">
              <w:rPr>
                <w:b/>
                <w:sz w:val="28"/>
              </w:rPr>
              <w:t>29.</w:t>
            </w:r>
            <w:r w:rsidR="00CE7526">
              <w:rPr>
                <w:b/>
                <w:sz w:val="28"/>
              </w:rPr>
              <w:t>486</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B7B30" w:rsidP="009C4863">
            <w:pPr>
              <w:pStyle w:val="CRCoverPage"/>
              <w:spacing w:after="0"/>
              <w:rPr>
                <w:noProof/>
                <w:lang w:eastAsia="zh-CN"/>
              </w:rPr>
            </w:pPr>
            <w:r w:rsidRPr="006B7B30">
              <w:rPr>
                <w:rFonts w:eastAsia="宋体" w:hint="eastAsia"/>
                <w:b/>
                <w:sz w:val="28"/>
              </w:rPr>
              <w:t>00</w:t>
            </w:r>
            <w:r w:rsidR="009C4863">
              <w:rPr>
                <w:rFonts w:eastAsia="宋体"/>
                <w:b/>
                <w:sz w:val="28"/>
              </w:rPr>
              <w:t>46</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DE6BB6">
            <w:pPr>
              <w:pStyle w:val="CRCoverPage"/>
              <w:spacing w:after="0"/>
              <w:jc w:val="center"/>
              <w:rPr>
                <w:b/>
                <w:noProof/>
              </w:rPr>
            </w:pPr>
            <w:r>
              <w:rPr>
                <w:b/>
                <w:sz w:val="32"/>
              </w:rPr>
              <w:t>1</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AC5EF6">
            <w:pPr>
              <w:pStyle w:val="CRCoverPage"/>
              <w:spacing w:after="0"/>
              <w:jc w:val="center"/>
              <w:rPr>
                <w:noProof/>
                <w:sz w:val="28"/>
              </w:rPr>
            </w:pPr>
            <w:r w:rsidRPr="00BF3BA8">
              <w:rPr>
                <w:b/>
                <w:sz w:val="28"/>
              </w:rPr>
              <w:t>1</w:t>
            </w:r>
            <w:r w:rsidR="00AC5EF6">
              <w:rPr>
                <w:b/>
                <w:sz w:val="28"/>
              </w:rPr>
              <w:t>6</w:t>
            </w:r>
            <w:r w:rsidRPr="00BF3BA8">
              <w:rPr>
                <w:b/>
                <w:sz w:val="28"/>
              </w:rPr>
              <w:t>.</w:t>
            </w:r>
            <w:r w:rsidR="00AC5EF6">
              <w:rPr>
                <w:b/>
                <w:sz w:val="28"/>
                <w:lang w:eastAsia="zh-CN"/>
              </w:rPr>
              <w:t>3</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DE6BB6" w:rsidP="00230679">
            <w:pPr>
              <w:pStyle w:val="CRCoverPage"/>
              <w:spacing w:after="0"/>
              <w:ind w:left="100"/>
              <w:rPr>
                <w:noProof/>
                <w:lang w:eastAsia="zh-CN"/>
              </w:rPr>
            </w:pPr>
            <w:r>
              <w:t>Correction of resource name in Dynamic Group Configuration procedure</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CE7526" w:rsidP="008C3F56">
            <w:pPr>
              <w:pStyle w:val="CRCoverPage"/>
              <w:spacing w:after="0"/>
              <w:ind w:left="100"/>
              <w:rPr>
                <w:noProof/>
              </w:rPr>
            </w:pPr>
            <w:r w:rsidRPr="00CE7526">
              <w:rPr>
                <w:lang w:eastAsia="zh-CN"/>
              </w:rPr>
              <w:t>V2XAPP</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432D8D">
            <w:pPr>
              <w:pStyle w:val="CRCoverPage"/>
              <w:spacing w:after="0"/>
              <w:ind w:left="100"/>
              <w:rPr>
                <w:noProof/>
              </w:rPr>
            </w:pPr>
            <w:r w:rsidRPr="00BF3BA8">
              <w:t>202</w:t>
            </w:r>
            <w:r>
              <w:t>1</w:t>
            </w:r>
            <w:r w:rsidRPr="00BF3BA8">
              <w:t>-</w:t>
            </w:r>
            <w:r w:rsidR="00432D8D">
              <w:t>4</w:t>
            </w:r>
            <w:r w:rsidRPr="00BF3BA8">
              <w:t>-</w:t>
            </w:r>
            <w:r w:rsidR="003C091D">
              <w:t>7</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AC5EF6">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AC5EF6">
            <w:pPr>
              <w:pStyle w:val="CRCoverPage"/>
              <w:spacing w:after="0"/>
              <w:ind w:left="100"/>
              <w:rPr>
                <w:noProof/>
              </w:rPr>
            </w:pPr>
            <w:r w:rsidRPr="00BF3BA8">
              <w:t>Rel-1</w:t>
            </w:r>
            <w:r w:rsidR="00AC5EF6">
              <w:rPr>
                <w:lang w:eastAsia="zh-CN"/>
              </w:rPr>
              <w:t>6</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30679" w:rsidRDefault="000D3E3B" w:rsidP="003C091D">
            <w:pPr>
              <w:pStyle w:val="CRCoverPage"/>
              <w:spacing w:after="0"/>
              <w:ind w:left="100"/>
            </w:pPr>
            <w:r>
              <w:t xml:space="preserve">Individual Application Requirement resource name instead of Individual Group Configuration resource name is </w:t>
            </w:r>
            <w:r w:rsidR="0039712A">
              <w:t>referred</w:t>
            </w:r>
            <w:r>
              <w:t xml:space="preserve"> in </w:t>
            </w:r>
            <w:r w:rsidR="0039712A">
              <w:t xml:space="preserve">clause </w:t>
            </w:r>
            <w:r>
              <w:t>5.</w:t>
            </w:r>
            <w:r w:rsidR="009713C7">
              <w:t>5.2.2.2.</w:t>
            </w:r>
          </w:p>
          <w:p w:rsidR="000D3E3B" w:rsidRPr="00230679" w:rsidRDefault="000D3E3B" w:rsidP="003C091D">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D3E3B" w:rsidRDefault="0039712A" w:rsidP="000D3E3B">
            <w:pPr>
              <w:pStyle w:val="CRCoverPage"/>
              <w:spacing w:after="0"/>
              <w:ind w:left="100"/>
              <w:rPr>
                <w:lang w:eastAsia="zh-CN"/>
              </w:rPr>
            </w:pPr>
            <w:r>
              <w:t>Replace “Individual Application Requirement” with “</w:t>
            </w:r>
            <w:r w:rsidR="000D3E3B">
              <w:t>Individual Group Configuration</w:t>
            </w:r>
            <w:r>
              <w:t>”</w:t>
            </w:r>
            <w:r w:rsidR="000D3E3B">
              <w:t xml:space="preserve"> in 5.5.2.2.2.</w:t>
            </w:r>
          </w:p>
          <w:p w:rsidR="003C091D" w:rsidRPr="000D3E3B" w:rsidRDefault="003C091D" w:rsidP="000D3E3B">
            <w:pPr>
              <w:pStyle w:val="CRCoverPage"/>
              <w:spacing w:after="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230679" w:rsidP="00B423E4">
            <w:pPr>
              <w:pStyle w:val="CRCoverPage"/>
              <w:spacing w:after="0"/>
              <w:ind w:left="100"/>
              <w:rPr>
                <w:noProof/>
                <w:lang w:eastAsia="zh-CN"/>
              </w:rPr>
            </w:pPr>
            <w:r>
              <w:rPr>
                <w:rFonts w:hint="eastAsia"/>
                <w:noProof/>
                <w:lang w:eastAsia="zh-CN"/>
              </w:rPr>
              <w:t xml:space="preserve">Incorrect </w:t>
            </w:r>
            <w:r w:rsidR="0039712A">
              <w:rPr>
                <w:noProof/>
                <w:lang w:eastAsia="zh-CN"/>
              </w:rPr>
              <w:t>resource name remains</w:t>
            </w:r>
            <w:r>
              <w:rPr>
                <w:noProof/>
                <w:lang w:eastAsia="zh-CN"/>
              </w:rPr>
              <w:t>.</w:t>
            </w:r>
          </w:p>
          <w:p w:rsidR="003C091D" w:rsidRDefault="003C091D" w:rsidP="00B423E4">
            <w:pPr>
              <w:pStyle w:val="CRCoverPage"/>
              <w:spacing w:after="0"/>
              <w:ind w:left="100"/>
              <w:rPr>
                <w:noProof/>
                <w:lang w:eastAsia="zh-CN"/>
              </w:rPr>
            </w:pP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0D3E3B" w:rsidP="0039712A">
            <w:pPr>
              <w:pStyle w:val="CRCoverPage"/>
              <w:spacing w:after="0"/>
              <w:ind w:left="100"/>
              <w:rPr>
                <w:noProof/>
                <w:lang w:eastAsia="zh-CN"/>
              </w:rPr>
            </w:pPr>
            <w:r>
              <w:t>5.5.2.2.2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A06CB6">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0D3E3B" w:rsidRDefault="000D3E3B" w:rsidP="000D3E3B">
      <w:pPr>
        <w:pStyle w:val="5"/>
      </w:pPr>
      <w:bookmarkStart w:id="2" w:name="_Toc22025074"/>
      <w:bookmarkStart w:id="3" w:name="_Toc34035336"/>
      <w:bookmarkStart w:id="4" w:name="_Toc36037329"/>
      <w:bookmarkStart w:id="5" w:name="_Toc36037633"/>
      <w:bookmarkStart w:id="6" w:name="_Toc38877475"/>
      <w:bookmarkStart w:id="7" w:name="_Toc43199557"/>
      <w:bookmarkStart w:id="8" w:name="_Toc45132736"/>
      <w:bookmarkStart w:id="9" w:name="_Toc59015479"/>
      <w:bookmarkStart w:id="10" w:name="_Toc66267022"/>
      <w:bookmarkStart w:id="11" w:name="_Toc68165836"/>
      <w:r>
        <w:t>5.5.2.2.2</w:t>
      </w:r>
      <w:r>
        <w:tab/>
      </w:r>
      <w:bookmarkEnd w:id="2"/>
      <w:r>
        <w:t>Configure Dynamic Group</w:t>
      </w:r>
      <w:bookmarkEnd w:id="3"/>
      <w:bookmarkEnd w:id="4"/>
      <w:bookmarkEnd w:id="5"/>
      <w:bookmarkEnd w:id="6"/>
      <w:bookmarkEnd w:id="7"/>
      <w:bookmarkEnd w:id="8"/>
      <w:bookmarkEnd w:id="9"/>
      <w:bookmarkEnd w:id="10"/>
      <w:bookmarkEnd w:id="11"/>
    </w:p>
    <w:p w:rsidR="000D3E3B" w:rsidRDefault="000D3E3B" w:rsidP="000D3E3B">
      <w:pPr>
        <w:pStyle w:val="TH"/>
        <w:jc w:val="left"/>
      </w:pPr>
      <w:r>
        <w:rPr>
          <w:lang w:val="fr-FR"/>
        </w:rPr>
        <w:object w:dxaOrig="8685" w:dyaOrig="2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5.75pt" o:ole="">
            <v:imagedata r:id="rId13" o:title=""/>
          </v:shape>
          <o:OLEObject Type="Embed" ProgID="Visio.Drawing.11" ShapeID="_x0000_i1025" DrawAspect="Content" ObjectID="_1680531666" r:id="rId14"/>
        </w:object>
      </w:r>
    </w:p>
    <w:p w:rsidR="000D3E3B" w:rsidRDefault="000D3E3B" w:rsidP="000D3E3B">
      <w:pPr>
        <w:pStyle w:val="TF"/>
      </w:pPr>
      <w:r>
        <w:t>Figure 5.5.2.2.2-1: Configure Dynamic Group</w:t>
      </w:r>
    </w:p>
    <w:p w:rsidR="000D3E3B" w:rsidRDefault="000D3E3B" w:rsidP="000D3E3B">
      <w:r>
        <w:t xml:space="preserve">When the NF service consumer (e.g. V2X application specific server) needs to configures the dynamic group information at the VAE server, the NF service consumer shall send the POST method as step 1 of the figure 5.5.2.2.2-1 to request to create an </w:t>
      </w:r>
      <w:r>
        <w:rPr>
          <w:noProof/>
        </w:rPr>
        <w:t>"</w:t>
      </w:r>
      <w:r>
        <w:t>Individual Group Configuration</w:t>
      </w:r>
      <w:r>
        <w:rPr>
          <w:noProof/>
        </w:rPr>
        <w:t>"</w:t>
      </w:r>
      <w:r>
        <w:t>.</w:t>
      </w:r>
    </w:p>
    <w:p w:rsidR="000D3E3B" w:rsidRDefault="000D3E3B" w:rsidP="000D3E3B">
      <w:r>
        <w:t xml:space="preserve">The NF service consumer shall include GroupConfigurationData data structure in the payload body of the HTTP POST to request a creation of representation of the </w:t>
      </w:r>
      <w:r>
        <w:rPr>
          <w:noProof/>
        </w:rPr>
        <w:t>"</w:t>
      </w:r>
      <w:r>
        <w:t>Individual Group Configuration</w:t>
      </w:r>
      <w:r>
        <w:rPr>
          <w:noProof/>
        </w:rPr>
        <w:t>"</w:t>
      </w:r>
      <w:r>
        <w:t xml:space="preserve"> resource. The </w:t>
      </w:r>
      <w:r>
        <w:rPr>
          <w:noProof/>
        </w:rPr>
        <w:t>"</w:t>
      </w:r>
      <w:r>
        <w:t>Individual Group Configuration</w:t>
      </w:r>
      <w:r>
        <w:rPr>
          <w:noProof/>
        </w:rPr>
        <w:t>"</w:t>
      </w:r>
      <w:r>
        <w:t xml:space="preserve"> resource is created as described below.</w:t>
      </w:r>
    </w:p>
    <w:p w:rsidR="000D3E3B" w:rsidRDefault="000D3E3B" w:rsidP="000D3E3B">
      <w:r>
        <w:t>The NF service consumer within GroupConfigurationData</w:t>
      </w:r>
      <w:r>
        <w:rPr>
          <w:noProof/>
        </w:rPr>
        <w:t xml:space="preserve"> data structure</w:t>
      </w:r>
      <w:r>
        <w:t xml:space="preserve"> shall include:</w:t>
      </w:r>
    </w:p>
    <w:p w:rsidR="000D3E3B" w:rsidRDefault="000D3E3B" w:rsidP="000D3E3B">
      <w:pPr>
        <w:pStyle w:val="B1"/>
      </w:pPr>
      <w:r>
        <w:t>-</w:t>
      </w:r>
      <w:r>
        <w:tab/>
        <w:t xml:space="preserve">The dynamic Group ID within the </w:t>
      </w:r>
      <w:r>
        <w:rPr>
          <w:noProof/>
        </w:rPr>
        <w:t>"groupId"</w:t>
      </w:r>
      <w:r>
        <w:t xml:space="preserve"> attribute;</w:t>
      </w:r>
    </w:p>
    <w:p w:rsidR="000D3E3B" w:rsidRDefault="000D3E3B" w:rsidP="000D3E3B">
      <w:pPr>
        <w:pStyle w:val="B1"/>
      </w:pPr>
      <w:r>
        <w:t>-</w:t>
      </w:r>
      <w:r>
        <w:tab/>
        <w:t xml:space="preserve">The group definition within the </w:t>
      </w:r>
      <w:r>
        <w:rPr>
          <w:noProof/>
        </w:rPr>
        <w:t>"definition"</w:t>
      </w:r>
      <w:r>
        <w:t xml:space="preserve"> attribute; </w:t>
      </w:r>
    </w:p>
    <w:p w:rsidR="000D3E3B" w:rsidRDefault="000D3E3B" w:rsidP="000D3E3B">
      <w:pPr>
        <w:pStyle w:val="B1"/>
      </w:pPr>
      <w:r>
        <w:t>-</w:t>
      </w:r>
      <w:r>
        <w:tab/>
        <w:t>The group leader Id within the "leaderId" attribute; and</w:t>
      </w:r>
    </w:p>
    <w:p w:rsidR="000D3E3B" w:rsidRDefault="000D3E3B" w:rsidP="000D3E3B">
      <w:pPr>
        <w:pStyle w:val="B1"/>
      </w:pPr>
      <w:r>
        <w:t>-</w:t>
      </w:r>
      <w:r>
        <w:tab/>
        <w:t>The notification URI within the "notifUri" attribute.</w:t>
      </w:r>
    </w:p>
    <w:p w:rsidR="000D3E3B" w:rsidRDefault="000D3E3B" w:rsidP="000D3E3B">
      <w:pPr>
        <w:pStyle w:val="B1"/>
        <w:rPr>
          <w:lang w:eastAsia="zh-CN"/>
        </w:rPr>
      </w:pPr>
      <w:r>
        <w:t>and may include</w:t>
      </w:r>
      <w:r>
        <w:rPr>
          <w:rFonts w:hint="eastAsia"/>
          <w:lang w:eastAsia="zh-CN"/>
        </w:rPr>
        <w:t>:</w:t>
      </w:r>
    </w:p>
    <w:p w:rsidR="000D3E3B" w:rsidRDefault="000D3E3B" w:rsidP="000D3E3B">
      <w:pPr>
        <w:pStyle w:val="B1"/>
      </w:pPr>
      <w:r>
        <w:t>-</w:t>
      </w:r>
      <w:r>
        <w:tab/>
        <w:t>The duration within the "duration" attribute.</w:t>
      </w:r>
    </w:p>
    <w:p w:rsidR="000D3E3B" w:rsidRDefault="000D3E3B" w:rsidP="000D3E3B">
      <w:r>
        <w:rPr>
          <w:rFonts w:hint="eastAsia"/>
          <w:lang w:eastAsia="zh-CN"/>
        </w:rPr>
        <w:t>W</w:t>
      </w:r>
      <w:r>
        <w:rPr>
          <w:lang w:eastAsia="zh-CN"/>
        </w:rPr>
        <w:t xml:space="preserve">hen the VAE Server receives the HTTP POST request from the </w:t>
      </w:r>
      <w:r>
        <w:t>NF service consumer</w:t>
      </w:r>
      <w:r>
        <w:rPr>
          <w:lang w:eastAsia="zh-CN"/>
        </w:rPr>
        <w:t xml:space="preserve">, the VAE server shall make an authorization based on the information received from the </w:t>
      </w:r>
      <w:r>
        <w:t xml:space="preserve">NF service consumer. </w:t>
      </w:r>
      <w:r>
        <w:rPr>
          <w:lang w:eastAsia="zh-CN"/>
        </w:rPr>
        <w:t xml:space="preserve"> If the authorization is successful, the VAE Server shall </w:t>
      </w:r>
      <w:r>
        <w:rPr>
          <w:noProof/>
          <w:lang w:eastAsia="zh-CN"/>
        </w:rPr>
        <w:t xml:space="preserve">create a new resource, which represents </w:t>
      </w:r>
      <w:r>
        <w:rPr>
          <w:noProof/>
        </w:rPr>
        <w:t>"</w:t>
      </w:r>
      <w:r>
        <w:t>Individual Group Configuration</w:t>
      </w:r>
      <w:r>
        <w:rPr>
          <w:noProof/>
        </w:rPr>
        <w:t>"</w:t>
      </w:r>
      <w:r>
        <w:rPr>
          <w:noProof/>
          <w:lang w:eastAsia="zh-CN"/>
        </w:rPr>
        <w:t>, addressed by a URI as defined in clause </w:t>
      </w:r>
      <w:r>
        <w:t xml:space="preserve">6.4.3.2.2 and contains </w:t>
      </w:r>
      <w:r>
        <w:rPr>
          <w:lang w:eastAsia="zh-CN"/>
        </w:rPr>
        <w:t xml:space="preserve">a VAE Server created resource identifier. The VAE Server shall respond to the NF service consumer </w:t>
      </w:r>
      <w:r>
        <w:t xml:space="preserve">with a 201 </w:t>
      </w:r>
      <w:r>
        <w:rPr>
          <w:rFonts w:hint="eastAsia"/>
          <w:lang w:eastAsia="zh-CN"/>
        </w:rPr>
        <w:t>Created</w:t>
      </w:r>
      <w:r>
        <w:t xml:space="preserve"> message</w:t>
      </w:r>
      <w:r>
        <w:rPr>
          <w:rFonts w:hint="eastAsia"/>
          <w:lang w:eastAsia="zh-CN"/>
        </w:rPr>
        <w:t xml:space="preserve">, </w:t>
      </w:r>
      <w:r>
        <w:t>including Location header field containing the URI for the created resource.</w:t>
      </w:r>
    </w:p>
    <w:p w:rsidR="000D3E3B" w:rsidRDefault="000D3E3B" w:rsidP="000D3E3B">
      <w:r>
        <w:t xml:space="preserve">The NF service consumer shall use the </w:t>
      </w:r>
      <w:r>
        <w:rPr>
          <w:rFonts w:hint="eastAsia"/>
        </w:rPr>
        <w:t>URI</w:t>
      </w:r>
      <w:r>
        <w:t xml:space="preserve"> received </w:t>
      </w:r>
      <w:r>
        <w:rPr>
          <w:rFonts w:hint="eastAsia"/>
        </w:rPr>
        <w:t>in the Location header</w:t>
      </w:r>
      <w:r>
        <w:t xml:space="preserve"> in subsequent requests to the VAE Server</w:t>
      </w:r>
      <w:r>
        <w:rPr>
          <w:rFonts w:hint="eastAsia"/>
        </w:rPr>
        <w:t xml:space="preserve"> </w:t>
      </w:r>
      <w:r>
        <w:t>to refer to the</w:t>
      </w:r>
      <w:r>
        <w:rPr>
          <w:rFonts w:hint="eastAsia"/>
        </w:rPr>
        <w:t xml:space="preserve"> </w:t>
      </w:r>
      <w:r>
        <w:rPr>
          <w:noProof/>
        </w:rPr>
        <w:t>"</w:t>
      </w:r>
      <w:ins w:id="12" w:author="ZTE" w:date="2021-04-05T19:37:00Z">
        <w:r>
          <w:t>Individual Group Configuration</w:t>
        </w:r>
      </w:ins>
      <w:del w:id="13" w:author="ZTE" w:date="2021-04-05T19:37:00Z">
        <w:r w:rsidDel="000D3E3B">
          <w:delText>Individual Application Requirement</w:delText>
        </w:r>
      </w:del>
      <w:r>
        <w:rPr>
          <w:noProof/>
        </w:rPr>
        <w:t>"</w:t>
      </w:r>
      <w:r>
        <w:t>.</w:t>
      </w:r>
    </w:p>
    <w:p w:rsidR="000D3E3B" w:rsidRDefault="000D3E3B" w:rsidP="000D3E3B">
      <w:r>
        <w:rPr>
          <w:lang w:eastAsia="zh-CN"/>
        </w:rPr>
        <w:t xml:space="preserve">Upon receipt of the </w:t>
      </w:r>
      <w:r>
        <w:rPr>
          <w:rFonts w:hint="eastAsia"/>
          <w:lang w:eastAsia="zh-CN"/>
        </w:rPr>
        <w:t>HTTP DELETE message</w:t>
      </w:r>
      <w:r>
        <w:rPr>
          <w:lang w:eastAsia="zh-CN"/>
        </w:rPr>
        <w:t xml:space="preserve"> from the </w:t>
      </w:r>
      <w:r>
        <w:t>NF service consumer</w:t>
      </w:r>
      <w:r>
        <w:rPr>
          <w:lang w:eastAsia="zh-CN"/>
        </w:rPr>
        <w:t xml:space="preserve">, </w:t>
      </w:r>
      <w:r>
        <w:rPr>
          <w:rFonts w:hint="eastAsia"/>
          <w:lang w:eastAsia="zh-CN"/>
        </w:rPr>
        <w:t xml:space="preserve">the </w:t>
      </w:r>
      <w:r>
        <w:rPr>
          <w:lang w:eastAsia="zh-CN"/>
        </w:rPr>
        <w:t>VAE Server</w:t>
      </w:r>
      <w:r>
        <w:rPr>
          <w:rFonts w:hint="eastAsia"/>
          <w:lang w:eastAsia="zh-CN"/>
        </w:rPr>
        <w:t xml:space="preserve"> shall </w:t>
      </w:r>
      <w:r>
        <w:t>check if the Individual Message Delivery resource identified by the URI already exists</w:t>
      </w:r>
      <w:r>
        <w:rPr>
          <w:rFonts w:hint="eastAsia"/>
          <w:lang w:eastAsia="zh-CN"/>
        </w:rPr>
        <w:t xml:space="preserve">. </w:t>
      </w:r>
      <w:r>
        <w:t xml:space="preserve">If </w:t>
      </w:r>
      <w:r>
        <w:rPr>
          <w:rFonts w:hint="eastAsia"/>
          <w:lang w:eastAsia="zh-CN"/>
        </w:rPr>
        <w:t xml:space="preserve">the </w:t>
      </w:r>
      <w:r>
        <w:rPr>
          <w:lang w:eastAsia="zh-CN"/>
        </w:rPr>
        <w:t>resource</w:t>
      </w:r>
      <w:r>
        <w:rPr>
          <w:rFonts w:hint="eastAsia"/>
          <w:lang w:eastAsia="zh-CN"/>
        </w:rPr>
        <w:t xml:space="preserve"> </w:t>
      </w:r>
      <w:r>
        <w:t>exist</w:t>
      </w:r>
      <w:r>
        <w:rPr>
          <w:rFonts w:hint="eastAsia"/>
          <w:lang w:eastAsia="zh-CN"/>
        </w:rPr>
        <w:t>s</w:t>
      </w:r>
      <w:r>
        <w:t xml:space="preserve">, </w:t>
      </w:r>
      <w:r>
        <w:rPr>
          <w:rFonts w:hint="eastAsia"/>
          <w:lang w:eastAsia="zh-CN"/>
        </w:rPr>
        <w:t xml:space="preserve">the </w:t>
      </w:r>
      <w:r>
        <w:rPr>
          <w:lang w:eastAsia="zh-CN"/>
        </w:rPr>
        <w:t>VAE Server</w:t>
      </w:r>
      <w:r>
        <w:rPr>
          <w:rFonts w:hint="eastAsia"/>
          <w:lang w:eastAsia="zh-CN"/>
        </w:rPr>
        <w:t xml:space="preserve"> </w:t>
      </w:r>
      <w:r>
        <w:t>shall delete the resource and respond to the</w:t>
      </w:r>
      <w:r>
        <w:rPr>
          <w:lang w:eastAsia="zh-CN"/>
        </w:rPr>
        <w:t xml:space="preserve"> </w:t>
      </w:r>
      <w:r>
        <w:t>NF service consumer</w:t>
      </w:r>
      <w:r>
        <w:rPr>
          <w:rFonts w:hint="eastAsia"/>
          <w:lang w:eastAsia="zh-CN"/>
        </w:rPr>
        <w:t xml:space="preserve"> </w:t>
      </w:r>
      <w:r>
        <w:t xml:space="preserve">with a 204 No Content success message. </w:t>
      </w:r>
    </w:p>
    <w:p w:rsidR="000D3E3B" w:rsidRDefault="000D3E3B" w:rsidP="000D3E3B">
      <w:r>
        <w:t>If errors occur when processing the HTTP POST or DELETE request, the VAE Server shall apply error handling procedures as specified in subclause 6.4.7.</w:t>
      </w:r>
    </w:p>
    <w:p w:rsidR="000D3E3B" w:rsidRDefault="000D3E3B" w:rsidP="000D3E3B">
      <w:pPr>
        <w:rPr>
          <w:lang w:eastAsia="zh-CN"/>
        </w:rPr>
      </w:pPr>
      <w:r>
        <w:rPr>
          <w:lang w:eastAsia="zh-CN"/>
        </w:rPr>
        <w:t>When the message delivery duration expires, the VAE server may remove the associated Individual Message Delivery resource locally.</w:t>
      </w: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lastRenderedPageBreak/>
        <w:t>*** End of Changes ***</w:t>
      </w:r>
    </w:p>
    <w:p w:rsidR="00AA2D01" w:rsidRDefault="00AA2D01">
      <w:pPr>
        <w:rPr>
          <w:noProof/>
        </w:rPr>
      </w:pPr>
    </w:p>
    <w:sectPr w:rsidR="00AA2D0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3472" w:rsidRDefault="00963472">
      <w:r>
        <w:separator/>
      </w:r>
    </w:p>
  </w:endnote>
  <w:endnote w:type="continuationSeparator" w:id="0">
    <w:p w:rsidR="00963472" w:rsidRDefault="00963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panose1 w:val="00000000000000000000"/>
    <w:charset w:val="02"/>
    <w:family w:val="modern"/>
    <w:notTrueType/>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3472" w:rsidRDefault="00963472">
      <w:r>
        <w:separator/>
      </w:r>
    </w:p>
  </w:footnote>
  <w:footnote w:type="continuationSeparator" w:id="0">
    <w:p w:rsidR="00963472" w:rsidRDefault="009634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526" w:rsidRDefault="00CE75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526" w:rsidRDefault="00CE752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526" w:rsidRDefault="00CE752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526" w:rsidRDefault="00CE752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763304"/>
    <w:multiLevelType w:val="hybridMultilevel"/>
    <w:tmpl w:val="F7120F9A"/>
    <w:lvl w:ilvl="0" w:tplc="BDAE30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168DB"/>
    <w:rsid w:val="0003200C"/>
    <w:rsid w:val="00036C12"/>
    <w:rsid w:val="00092725"/>
    <w:rsid w:val="000D3E3B"/>
    <w:rsid w:val="000E5C10"/>
    <w:rsid w:val="000E7A73"/>
    <w:rsid w:val="001200A5"/>
    <w:rsid w:val="00156FF7"/>
    <w:rsid w:val="0017150A"/>
    <w:rsid w:val="00195489"/>
    <w:rsid w:val="001E259D"/>
    <w:rsid w:val="00204082"/>
    <w:rsid w:val="00217D1C"/>
    <w:rsid w:val="002264D7"/>
    <w:rsid w:val="00230679"/>
    <w:rsid w:val="00253ABC"/>
    <w:rsid w:val="00266E86"/>
    <w:rsid w:val="0032756A"/>
    <w:rsid w:val="00351228"/>
    <w:rsid w:val="00363F5B"/>
    <w:rsid w:val="003962E3"/>
    <w:rsid w:val="0039712A"/>
    <w:rsid w:val="003C091D"/>
    <w:rsid w:val="003E2972"/>
    <w:rsid w:val="00432D8D"/>
    <w:rsid w:val="004B61CB"/>
    <w:rsid w:val="004F2369"/>
    <w:rsid w:val="005427B7"/>
    <w:rsid w:val="0055031A"/>
    <w:rsid w:val="00562F1B"/>
    <w:rsid w:val="00565AF6"/>
    <w:rsid w:val="00587699"/>
    <w:rsid w:val="005C43B5"/>
    <w:rsid w:val="005C547B"/>
    <w:rsid w:val="00615B6A"/>
    <w:rsid w:val="00663684"/>
    <w:rsid w:val="00671D8C"/>
    <w:rsid w:val="006B7B30"/>
    <w:rsid w:val="006D6A86"/>
    <w:rsid w:val="007600A8"/>
    <w:rsid w:val="007B117A"/>
    <w:rsid w:val="008034B1"/>
    <w:rsid w:val="0081294A"/>
    <w:rsid w:val="008308D5"/>
    <w:rsid w:val="008C2F38"/>
    <w:rsid w:val="008C3F56"/>
    <w:rsid w:val="008F62B5"/>
    <w:rsid w:val="00950151"/>
    <w:rsid w:val="00952BDF"/>
    <w:rsid w:val="00963472"/>
    <w:rsid w:val="009713C7"/>
    <w:rsid w:val="00971B10"/>
    <w:rsid w:val="0098536F"/>
    <w:rsid w:val="009C4863"/>
    <w:rsid w:val="009D3660"/>
    <w:rsid w:val="009E4324"/>
    <w:rsid w:val="00A06CB6"/>
    <w:rsid w:val="00A407F3"/>
    <w:rsid w:val="00A437D7"/>
    <w:rsid w:val="00A762C7"/>
    <w:rsid w:val="00A83FF6"/>
    <w:rsid w:val="00AA2D01"/>
    <w:rsid w:val="00AC5EF6"/>
    <w:rsid w:val="00B307BA"/>
    <w:rsid w:val="00B423E4"/>
    <w:rsid w:val="00B53B44"/>
    <w:rsid w:val="00B640C1"/>
    <w:rsid w:val="00B779C6"/>
    <w:rsid w:val="00BA18BC"/>
    <w:rsid w:val="00BB4BE4"/>
    <w:rsid w:val="00BE486B"/>
    <w:rsid w:val="00BF5715"/>
    <w:rsid w:val="00C2633D"/>
    <w:rsid w:val="00C646D8"/>
    <w:rsid w:val="00CE7526"/>
    <w:rsid w:val="00D6683C"/>
    <w:rsid w:val="00DD7457"/>
    <w:rsid w:val="00DE6BB6"/>
    <w:rsid w:val="00EF5DED"/>
    <w:rsid w:val="00EF5F91"/>
    <w:rsid w:val="00F35A67"/>
    <w:rsid w:val="00F958EE"/>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rsid w:val="000E7A73"/>
    <w:rPr>
      <w:rFonts w:ascii="Times New Roman" w:hAnsi="Times New Roman"/>
      <w:lang w:val="en-GB" w:eastAsia="en-US"/>
    </w:rPr>
  </w:style>
  <w:style w:type="character" w:customStyle="1" w:styleId="B2Char">
    <w:name w:val="B2 Char"/>
    <w:link w:val="B2"/>
    <w:rsid w:val="000E7A73"/>
    <w:rPr>
      <w:rFonts w:ascii="Times New Roman" w:hAnsi="Times New Roman"/>
      <w:lang w:val="en-GB" w:eastAsia="en-US"/>
    </w:rPr>
  </w:style>
  <w:style w:type="character" w:customStyle="1" w:styleId="PLChar">
    <w:name w:val="PL Char"/>
    <w:link w:val="PL"/>
    <w:locked/>
    <w:rsid w:val="00CE752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DA2ED6-7A22-44D7-8BC8-8F0BEC054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323</TotalTime>
  <Pages>3</Pages>
  <Words>678</Words>
  <Characters>3865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65</cp:revision>
  <cp:lastPrinted>1899-12-31T23:00:00Z</cp:lastPrinted>
  <dcterms:created xsi:type="dcterms:W3CDTF">2020-02-03T08:32:00Z</dcterms:created>
  <dcterms:modified xsi:type="dcterms:W3CDTF">2021-04-21T09:35:00Z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